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E16CA" w14:textId="77777777" w:rsidR="00FE067E" w:rsidRPr="00543B1E" w:rsidRDefault="00CD36CF" w:rsidP="00CC1F3B">
      <w:pPr>
        <w:pStyle w:val="TitlePageOrigin"/>
        <w:rPr>
          <w:color w:val="auto"/>
        </w:rPr>
      </w:pPr>
      <w:r w:rsidRPr="00543B1E">
        <w:rPr>
          <w:color w:val="auto"/>
        </w:rPr>
        <w:t>WEST virginia legislature</w:t>
      </w:r>
    </w:p>
    <w:p w14:paraId="020D1C54" w14:textId="5E97C1DD" w:rsidR="00CD36CF" w:rsidRPr="00543B1E" w:rsidRDefault="00CD36CF" w:rsidP="00CC1F3B">
      <w:pPr>
        <w:pStyle w:val="TitlePageSession"/>
        <w:rPr>
          <w:color w:val="auto"/>
        </w:rPr>
      </w:pPr>
      <w:r w:rsidRPr="00543B1E">
        <w:rPr>
          <w:color w:val="auto"/>
        </w:rPr>
        <w:t>20</w:t>
      </w:r>
      <w:r w:rsidR="00FB760C" w:rsidRPr="00543B1E">
        <w:rPr>
          <w:color w:val="auto"/>
        </w:rPr>
        <w:t>2</w:t>
      </w:r>
      <w:r w:rsidR="00272845" w:rsidRPr="00543B1E">
        <w:rPr>
          <w:color w:val="auto"/>
        </w:rPr>
        <w:t>1</w:t>
      </w:r>
      <w:r w:rsidRPr="00543B1E">
        <w:rPr>
          <w:color w:val="auto"/>
        </w:rPr>
        <w:t xml:space="preserve"> regular session</w:t>
      </w:r>
    </w:p>
    <w:p w14:paraId="4C0466EE" w14:textId="77777777" w:rsidR="00CD36CF" w:rsidRPr="00543B1E" w:rsidRDefault="001713FB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543B1E">
            <w:rPr>
              <w:color w:val="auto"/>
            </w:rPr>
            <w:t>Introduced</w:t>
          </w:r>
        </w:sdtContent>
      </w:sdt>
    </w:p>
    <w:p w14:paraId="5FED9CF1" w14:textId="1E41F539" w:rsidR="00CD36CF" w:rsidRPr="00543B1E" w:rsidRDefault="001713F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543B1E">
            <w:rPr>
              <w:color w:val="auto"/>
            </w:rPr>
            <w:t>House</w:t>
          </w:r>
        </w:sdtContent>
      </w:sdt>
      <w:r w:rsidR="00303684" w:rsidRPr="00543B1E">
        <w:rPr>
          <w:color w:val="auto"/>
        </w:rPr>
        <w:t xml:space="preserve"> </w:t>
      </w:r>
      <w:r w:rsidR="00CD36CF" w:rsidRPr="00543B1E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7C25D0">
            <w:rPr>
              <w:color w:val="auto"/>
            </w:rPr>
            <w:t>2240</w:t>
          </w:r>
        </w:sdtContent>
      </w:sdt>
    </w:p>
    <w:p w14:paraId="39AAAA49" w14:textId="49555DF0" w:rsidR="00CD36CF" w:rsidRPr="00543B1E" w:rsidRDefault="00CD36CF" w:rsidP="00CC1F3B">
      <w:pPr>
        <w:pStyle w:val="Sponsors"/>
        <w:rPr>
          <w:color w:val="auto"/>
        </w:rPr>
      </w:pPr>
      <w:r w:rsidRPr="00543B1E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4255C0" w:rsidRPr="00543B1E">
            <w:rPr>
              <w:color w:val="auto"/>
            </w:rPr>
            <w:t>Delegate</w:t>
          </w:r>
          <w:r w:rsidR="001713FB">
            <w:rPr>
              <w:color w:val="auto"/>
            </w:rPr>
            <w:t>s</w:t>
          </w:r>
          <w:r w:rsidR="004255C0" w:rsidRPr="00543B1E">
            <w:rPr>
              <w:color w:val="auto"/>
            </w:rPr>
            <w:t xml:space="preserve"> Worrell</w:t>
          </w:r>
          <w:r w:rsidR="001713FB">
            <w:rPr>
              <w:color w:val="auto"/>
            </w:rPr>
            <w:t xml:space="preserve"> and Mandt</w:t>
          </w:r>
        </w:sdtContent>
      </w:sdt>
    </w:p>
    <w:p w14:paraId="6353791A" w14:textId="5AEE3A1C" w:rsidR="00E831B3" w:rsidRPr="00543B1E" w:rsidRDefault="00CD36CF" w:rsidP="00CC1F3B">
      <w:pPr>
        <w:pStyle w:val="References"/>
        <w:rPr>
          <w:color w:val="auto"/>
        </w:rPr>
      </w:pPr>
      <w:r w:rsidRPr="00543B1E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7C25D0">
            <w:rPr>
              <w:color w:val="auto"/>
            </w:rPr>
            <w:t>Introduced February 10, 2021; Referred to the Committee on Small Business, Entrepreneurship and Economic Development then the Judiciary</w:t>
          </w:r>
        </w:sdtContent>
      </w:sdt>
      <w:r w:rsidRPr="00543B1E">
        <w:rPr>
          <w:color w:val="auto"/>
        </w:rPr>
        <w:t>]</w:t>
      </w:r>
    </w:p>
    <w:p w14:paraId="1459B855" w14:textId="5AE499A7" w:rsidR="00303684" w:rsidRPr="00543B1E" w:rsidRDefault="0000526A" w:rsidP="00CC1F3B">
      <w:pPr>
        <w:pStyle w:val="TitleSection"/>
        <w:rPr>
          <w:rFonts w:cs="Arial"/>
          <w:color w:val="auto"/>
        </w:rPr>
      </w:pPr>
      <w:r w:rsidRPr="00543B1E">
        <w:rPr>
          <w:rFonts w:cs="Arial"/>
          <w:color w:val="auto"/>
        </w:rPr>
        <w:lastRenderedPageBreak/>
        <w:t>A BILL</w:t>
      </w:r>
      <w:r w:rsidR="00235AC8" w:rsidRPr="00543B1E">
        <w:rPr>
          <w:rFonts w:cs="Arial"/>
          <w:color w:val="auto"/>
        </w:rPr>
        <w:t xml:space="preserve"> to amend the Code of West Virginia, 1931, as amended, by adding thereto a new section, designated </w:t>
      </w:r>
      <w:r w:rsidR="000205D0" w:rsidRPr="00543B1E">
        <w:rPr>
          <w:rFonts w:cs="Arial"/>
          <w:color w:val="auto"/>
        </w:rPr>
        <w:t>§</w:t>
      </w:r>
      <w:r w:rsidR="00235AC8" w:rsidRPr="00543B1E">
        <w:rPr>
          <w:rFonts w:cs="Arial"/>
          <w:color w:val="auto"/>
        </w:rPr>
        <w:t xml:space="preserve">55-8-17, relating to choice of law provisions in franchise agreements; declaring agreement voidable if it provides the agreement to be interpreted pursuant to the law of any other state; and </w:t>
      </w:r>
      <w:r w:rsidR="000205D0" w:rsidRPr="00543B1E">
        <w:rPr>
          <w:rFonts w:cs="Arial"/>
          <w:color w:val="auto"/>
        </w:rPr>
        <w:t>establishing effective date of amendments.</w:t>
      </w:r>
    </w:p>
    <w:p w14:paraId="51015F35" w14:textId="77777777" w:rsidR="001D5227" w:rsidRPr="00543B1E" w:rsidRDefault="00303684" w:rsidP="00CC1F3B">
      <w:pPr>
        <w:pStyle w:val="EnactingClause"/>
        <w:rPr>
          <w:rFonts w:cs="Arial"/>
          <w:color w:val="auto"/>
        </w:rPr>
      </w:pPr>
      <w:r w:rsidRPr="00543B1E">
        <w:rPr>
          <w:rFonts w:cs="Arial"/>
          <w:color w:val="auto"/>
        </w:rPr>
        <w:t>Be it enacted by the Legislature of West Virginia:</w:t>
      </w:r>
    </w:p>
    <w:p w14:paraId="15E283E6" w14:textId="5F61F540" w:rsidR="004255C0" w:rsidRPr="00543B1E" w:rsidRDefault="004255C0" w:rsidP="004255C0">
      <w:pPr>
        <w:pStyle w:val="ChapterHeading"/>
        <w:rPr>
          <w:color w:val="auto"/>
        </w:rPr>
      </w:pPr>
      <w:r w:rsidRPr="00543B1E">
        <w:rPr>
          <w:color w:val="auto"/>
        </w:rPr>
        <w:t xml:space="preserve">CHAPTER 55. ACTIONS, SUITS AND ARBITRATION; JUDICIAL SALE. </w:t>
      </w:r>
    </w:p>
    <w:p w14:paraId="3BD05E1A" w14:textId="6CC5979E" w:rsidR="004255C0" w:rsidRPr="00543B1E" w:rsidRDefault="004255C0" w:rsidP="00DF5938">
      <w:pPr>
        <w:pStyle w:val="ArticleHeading"/>
        <w:rPr>
          <w:color w:val="auto"/>
        </w:rPr>
      </w:pPr>
      <w:r w:rsidRPr="00543B1E">
        <w:rPr>
          <w:color w:val="auto"/>
        </w:rPr>
        <w:t xml:space="preserve">ARTICLE 8. ACTIONS ON CONTRACTS. </w:t>
      </w:r>
    </w:p>
    <w:p w14:paraId="018DFFA5" w14:textId="1DD3323E" w:rsidR="004255C0" w:rsidRPr="00543B1E" w:rsidRDefault="004255C0" w:rsidP="00E214E5">
      <w:pPr>
        <w:pStyle w:val="SectionHeading"/>
        <w:rPr>
          <w:color w:val="auto"/>
          <w:u w:val="single"/>
        </w:rPr>
        <w:sectPr w:rsidR="004255C0" w:rsidRPr="00543B1E" w:rsidSect="00593022">
          <w:headerReference w:type="default" r:id="rId8"/>
          <w:footerReference w:type="default" r:id="rId9"/>
          <w:headerReference w:type="first" r:id="rId10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43B1E">
        <w:rPr>
          <w:color w:val="auto"/>
          <w:u w:val="single"/>
        </w:rPr>
        <w:t>§55-8-17. Choice of law in franchise agreements.</w:t>
      </w:r>
    </w:p>
    <w:p w14:paraId="151E4780" w14:textId="791AC7FE" w:rsidR="004255C0" w:rsidRPr="00543B1E" w:rsidRDefault="004255C0" w:rsidP="00AC55BE">
      <w:pPr>
        <w:pStyle w:val="SectionBody"/>
        <w:rPr>
          <w:color w:val="auto"/>
          <w:u w:val="single"/>
        </w:rPr>
      </w:pPr>
      <w:r w:rsidRPr="00543B1E">
        <w:rPr>
          <w:color w:val="auto"/>
          <w:u w:val="single"/>
        </w:rPr>
        <w:t>(a) It is public policy of this state that</w:t>
      </w:r>
      <w:r w:rsidR="00AC55BE" w:rsidRPr="00543B1E">
        <w:rPr>
          <w:color w:val="auto"/>
          <w:u w:val="single"/>
        </w:rPr>
        <w:t xml:space="preserve"> </w:t>
      </w:r>
      <w:r w:rsidRPr="00543B1E">
        <w:rPr>
          <w:rFonts w:cs="Times New Roman"/>
          <w:color w:val="auto"/>
          <w:u w:val="single"/>
        </w:rPr>
        <w:t>a choice of law provision</w:t>
      </w:r>
      <w:r w:rsidR="00AC55BE" w:rsidRPr="00543B1E">
        <w:rPr>
          <w:rFonts w:cs="Times New Roman"/>
          <w:color w:val="auto"/>
          <w:u w:val="single"/>
        </w:rPr>
        <w:t>, contained</w:t>
      </w:r>
      <w:r w:rsidRPr="00543B1E">
        <w:rPr>
          <w:rFonts w:cs="Times New Roman"/>
          <w:color w:val="auto"/>
          <w:u w:val="single"/>
        </w:rPr>
        <w:t xml:space="preserve"> in any franchise agreement entered into by a resident of this </w:t>
      </w:r>
      <w:r w:rsidR="00AC55BE" w:rsidRPr="00543B1E">
        <w:rPr>
          <w:color w:val="auto"/>
          <w:u w:val="single"/>
        </w:rPr>
        <w:t xml:space="preserve">state holding a franchise of any kind whatsoever, and </w:t>
      </w:r>
      <w:r w:rsidRPr="00543B1E">
        <w:rPr>
          <w:rFonts w:cs="Times New Roman"/>
          <w:color w:val="auto"/>
          <w:u w:val="single"/>
        </w:rPr>
        <w:t>which provides that the contract is to be interpreted pursuant to the laws of any other state or jurisdiction</w:t>
      </w:r>
      <w:r w:rsidR="00AC55BE" w:rsidRPr="00543B1E">
        <w:rPr>
          <w:rFonts w:cs="Times New Roman"/>
          <w:color w:val="auto"/>
          <w:u w:val="single"/>
        </w:rPr>
        <w:t>,</w:t>
      </w:r>
      <w:r w:rsidRPr="00543B1E">
        <w:rPr>
          <w:rFonts w:cs="Times New Roman"/>
          <w:color w:val="auto"/>
          <w:u w:val="single"/>
        </w:rPr>
        <w:t xml:space="preserve"> is voidable</w:t>
      </w:r>
      <w:r w:rsidR="00AC55BE" w:rsidRPr="00543B1E">
        <w:rPr>
          <w:rFonts w:cs="Times New Roman"/>
          <w:color w:val="auto"/>
          <w:u w:val="single"/>
        </w:rPr>
        <w:t>,</w:t>
      </w:r>
      <w:r w:rsidRPr="00543B1E">
        <w:rPr>
          <w:rFonts w:cs="Times New Roman"/>
          <w:color w:val="auto"/>
          <w:u w:val="single"/>
        </w:rPr>
        <w:t xml:space="preserve"> and</w:t>
      </w:r>
      <w:r w:rsidR="00AC55BE" w:rsidRPr="00543B1E">
        <w:rPr>
          <w:rFonts w:cs="Times New Roman"/>
          <w:color w:val="auto"/>
          <w:u w:val="single"/>
        </w:rPr>
        <w:t>, if voided,</w:t>
      </w:r>
      <w:r w:rsidRPr="00543B1E">
        <w:rPr>
          <w:rFonts w:cs="Times New Roman"/>
          <w:color w:val="auto"/>
          <w:u w:val="single"/>
        </w:rPr>
        <w:t xml:space="preserve"> the </w:t>
      </w:r>
      <w:r w:rsidR="00AC55BE" w:rsidRPr="00543B1E">
        <w:rPr>
          <w:rFonts w:cs="Times New Roman"/>
          <w:color w:val="auto"/>
          <w:u w:val="single"/>
        </w:rPr>
        <w:t xml:space="preserve">terms of that franchise </w:t>
      </w:r>
      <w:r w:rsidRPr="00543B1E">
        <w:rPr>
          <w:rFonts w:cs="Times New Roman"/>
          <w:color w:val="auto"/>
          <w:u w:val="single"/>
        </w:rPr>
        <w:t xml:space="preserve">agreement shall be interpreted pursuant to the laws of this </w:t>
      </w:r>
      <w:r w:rsidR="00AC55BE" w:rsidRPr="00543B1E">
        <w:rPr>
          <w:rFonts w:cs="Times New Roman"/>
          <w:color w:val="auto"/>
          <w:u w:val="single"/>
        </w:rPr>
        <w:t>state.</w:t>
      </w:r>
    </w:p>
    <w:p w14:paraId="40A74B39" w14:textId="192701F9" w:rsidR="001D5227" w:rsidRPr="00543B1E" w:rsidRDefault="004255C0" w:rsidP="00AC55BE">
      <w:pPr>
        <w:pStyle w:val="SectionBody"/>
        <w:rPr>
          <w:rFonts w:cs="Arial"/>
          <w:color w:val="auto"/>
          <w:u w:val="single"/>
        </w:rPr>
      </w:pPr>
      <w:r w:rsidRPr="00543B1E">
        <w:rPr>
          <w:color w:val="auto"/>
          <w:u w:val="single"/>
        </w:rPr>
        <w:t>(b) The amendments to this section enacted in 20</w:t>
      </w:r>
      <w:r w:rsidR="00AC55BE" w:rsidRPr="00543B1E">
        <w:rPr>
          <w:color w:val="auto"/>
          <w:u w:val="single"/>
        </w:rPr>
        <w:t>2</w:t>
      </w:r>
      <w:r w:rsidR="00272845" w:rsidRPr="00543B1E">
        <w:rPr>
          <w:color w:val="auto"/>
          <w:u w:val="single"/>
        </w:rPr>
        <w:t>1</w:t>
      </w:r>
      <w:r w:rsidRPr="00543B1E">
        <w:rPr>
          <w:color w:val="auto"/>
          <w:u w:val="single"/>
        </w:rPr>
        <w:t xml:space="preserve"> shall be applicable prospectively to all civil actions commenced on or after July 1, </w:t>
      </w:r>
      <w:r w:rsidR="00AC55BE" w:rsidRPr="00543B1E">
        <w:rPr>
          <w:color w:val="auto"/>
          <w:u w:val="single"/>
        </w:rPr>
        <w:t>202</w:t>
      </w:r>
      <w:r w:rsidR="00272845" w:rsidRPr="00543B1E">
        <w:rPr>
          <w:color w:val="auto"/>
          <w:u w:val="single"/>
        </w:rPr>
        <w:t>1</w:t>
      </w:r>
      <w:r w:rsidR="00AC55BE" w:rsidRPr="00543B1E">
        <w:rPr>
          <w:color w:val="auto"/>
          <w:u w:val="single"/>
        </w:rPr>
        <w:t xml:space="preserve">. </w:t>
      </w:r>
    </w:p>
    <w:p w14:paraId="1239CB36" w14:textId="77777777" w:rsidR="00C33014" w:rsidRPr="00543B1E" w:rsidRDefault="00C33014" w:rsidP="00CC1F3B">
      <w:pPr>
        <w:pStyle w:val="Note"/>
        <w:rPr>
          <w:color w:val="auto"/>
        </w:rPr>
      </w:pPr>
    </w:p>
    <w:p w14:paraId="4E358213" w14:textId="5064E626" w:rsidR="006865E9" w:rsidRPr="00543B1E" w:rsidRDefault="00CF1DCA" w:rsidP="00CC1F3B">
      <w:pPr>
        <w:pStyle w:val="Note"/>
        <w:rPr>
          <w:color w:val="auto"/>
        </w:rPr>
      </w:pPr>
      <w:r w:rsidRPr="00543B1E">
        <w:rPr>
          <w:color w:val="auto"/>
        </w:rPr>
        <w:t>NOTE: The</w:t>
      </w:r>
      <w:r w:rsidR="006865E9" w:rsidRPr="00543B1E">
        <w:rPr>
          <w:color w:val="auto"/>
        </w:rPr>
        <w:t xml:space="preserve"> purpose of this bill is to </w:t>
      </w:r>
      <w:r w:rsidR="004255C0" w:rsidRPr="00543B1E">
        <w:rPr>
          <w:color w:val="auto"/>
        </w:rPr>
        <w:t>make choice of law provisions in franchise contracts inoperable as a matter of West Virginia law</w:t>
      </w:r>
      <w:r w:rsidR="00AC55BE" w:rsidRPr="00543B1E">
        <w:rPr>
          <w:color w:val="auto"/>
        </w:rPr>
        <w:t xml:space="preserve"> if the W</w:t>
      </w:r>
      <w:r w:rsidR="000C5D03" w:rsidRPr="00543B1E">
        <w:rPr>
          <w:color w:val="auto"/>
        </w:rPr>
        <w:t xml:space="preserve">est </w:t>
      </w:r>
      <w:r w:rsidR="00AC55BE" w:rsidRPr="00543B1E">
        <w:rPr>
          <w:color w:val="auto"/>
        </w:rPr>
        <w:t>V</w:t>
      </w:r>
      <w:r w:rsidR="000C5D03" w:rsidRPr="00543B1E">
        <w:rPr>
          <w:color w:val="auto"/>
        </w:rPr>
        <w:t>irginia</w:t>
      </w:r>
      <w:r w:rsidR="00AC55BE" w:rsidRPr="00543B1E">
        <w:rPr>
          <w:color w:val="auto"/>
        </w:rPr>
        <w:t xml:space="preserve"> franchisee objects</w:t>
      </w:r>
      <w:r w:rsidR="004255C0" w:rsidRPr="00543B1E">
        <w:rPr>
          <w:color w:val="auto"/>
        </w:rPr>
        <w:t>.</w:t>
      </w:r>
    </w:p>
    <w:p w14:paraId="75CBFA3A" w14:textId="405FF948" w:rsidR="006865E9" w:rsidRPr="00543B1E" w:rsidRDefault="00AE48A0" w:rsidP="00CC1F3B">
      <w:pPr>
        <w:pStyle w:val="Note"/>
        <w:rPr>
          <w:color w:val="auto"/>
        </w:rPr>
      </w:pPr>
      <w:r w:rsidRPr="00543B1E">
        <w:rPr>
          <w:color w:val="auto"/>
        </w:rPr>
        <w:t>Strike-throughs indicate language that would be stricken from a heading or the present law</w:t>
      </w:r>
      <w:r w:rsidR="007073DB" w:rsidRPr="00543B1E">
        <w:rPr>
          <w:color w:val="auto"/>
        </w:rPr>
        <w:t>,</w:t>
      </w:r>
      <w:r w:rsidRPr="00543B1E">
        <w:rPr>
          <w:color w:val="auto"/>
        </w:rPr>
        <w:t xml:space="preserve"> and underscoring indicates new language that would be added.</w:t>
      </w:r>
    </w:p>
    <w:sectPr w:rsidR="006865E9" w:rsidRPr="00543B1E" w:rsidSect="00593022">
      <w:footerReference w:type="default" r:id="rId11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CBD83" w14:textId="77777777" w:rsidR="00384403" w:rsidRPr="00B844FE" w:rsidRDefault="00384403" w:rsidP="00B844FE">
      <w:r>
        <w:separator/>
      </w:r>
    </w:p>
  </w:endnote>
  <w:endnote w:type="continuationSeparator" w:id="0">
    <w:p w14:paraId="3511AA1D" w14:textId="77777777" w:rsidR="00384403" w:rsidRPr="00B844FE" w:rsidRDefault="0038440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1534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7B3E9B" w14:textId="47B8EEA3" w:rsidR="00593022" w:rsidRDefault="005930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9B0968" w14:textId="77777777" w:rsidR="00DA47D2" w:rsidRDefault="00DA47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72925" w14:textId="77777777" w:rsidR="00FB760C" w:rsidRDefault="00FB760C">
    <w:pPr>
      <w:spacing w:line="240" w:lineRule="exact"/>
    </w:pPr>
  </w:p>
  <w:p w14:paraId="47523A3F" w14:textId="77777777" w:rsidR="00FB760C" w:rsidRDefault="00FB760C">
    <w:pPr>
      <w:framePr w:w="9361" w:wrap="notBeside" w:vAnchor="text" w:hAnchor="text" w:x="1" w:y="1"/>
      <w:jc w:val="center"/>
      <w:rPr>
        <w:rFonts w:ascii="Courier New" w:hAnsi="Courier New" w:cs="Courier New"/>
      </w:rPr>
    </w:pP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PAGE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1</w:t>
    </w:r>
    <w:r>
      <w:rPr>
        <w:rFonts w:ascii="Courier New" w:hAnsi="Courier New" w:cs="Courier New"/>
      </w:rPr>
      <w:fldChar w:fldCharType="end"/>
    </w:r>
  </w:p>
  <w:p w14:paraId="38915981" w14:textId="77777777" w:rsidR="00FB760C" w:rsidRDefault="00FB76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C3183" w14:textId="77777777" w:rsidR="00384403" w:rsidRPr="00B844FE" w:rsidRDefault="00384403" w:rsidP="00B844FE">
      <w:r>
        <w:separator/>
      </w:r>
    </w:p>
  </w:footnote>
  <w:footnote w:type="continuationSeparator" w:id="0">
    <w:p w14:paraId="6F61F211" w14:textId="77777777" w:rsidR="00384403" w:rsidRPr="00B844FE" w:rsidRDefault="0038440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1C336" w14:textId="6B8CA723" w:rsidR="00BF0737" w:rsidRDefault="00BF0737">
    <w:pPr>
      <w:pStyle w:val="Header"/>
    </w:pPr>
    <w:r>
      <w:t>Intr HB</w:t>
    </w:r>
    <w:r>
      <w:tab/>
    </w:r>
    <w:r>
      <w:tab/>
      <w:t>202</w:t>
    </w:r>
    <w:r w:rsidR="00272845">
      <w:t>1</w:t>
    </w:r>
    <w:r>
      <w:t>R</w:t>
    </w:r>
    <w:r w:rsidR="00272845">
      <w:t>1485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B8948" w14:textId="552E4B98" w:rsidR="00BF0737" w:rsidRDefault="00BF0737">
    <w:pPr>
      <w:pStyle w:val="Header"/>
    </w:pPr>
    <w:r>
      <w:tab/>
    </w:r>
    <w:r>
      <w:tab/>
      <w:t>202</w:t>
    </w:r>
    <w:r w:rsidR="00272845">
      <w:t>1</w:t>
    </w:r>
    <w:r>
      <w:t>R</w:t>
    </w:r>
    <w:r w:rsidR="00272845">
      <w:t>1485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205D0"/>
    <w:rsid w:val="000573A9"/>
    <w:rsid w:val="00085D22"/>
    <w:rsid w:val="000C57F4"/>
    <w:rsid w:val="000C5C77"/>
    <w:rsid w:val="000C5D03"/>
    <w:rsid w:val="000E3912"/>
    <w:rsid w:val="0010070F"/>
    <w:rsid w:val="0015112E"/>
    <w:rsid w:val="001552E7"/>
    <w:rsid w:val="001566B4"/>
    <w:rsid w:val="001713FB"/>
    <w:rsid w:val="001A66B7"/>
    <w:rsid w:val="001C279E"/>
    <w:rsid w:val="001D459E"/>
    <w:rsid w:val="001D5227"/>
    <w:rsid w:val="00233473"/>
    <w:rsid w:val="00235AC8"/>
    <w:rsid w:val="0027011C"/>
    <w:rsid w:val="00272845"/>
    <w:rsid w:val="00274200"/>
    <w:rsid w:val="00275740"/>
    <w:rsid w:val="0028539C"/>
    <w:rsid w:val="002A0269"/>
    <w:rsid w:val="002B4C23"/>
    <w:rsid w:val="00303684"/>
    <w:rsid w:val="003143F5"/>
    <w:rsid w:val="00314854"/>
    <w:rsid w:val="00384403"/>
    <w:rsid w:val="00394191"/>
    <w:rsid w:val="003C51CD"/>
    <w:rsid w:val="004255C0"/>
    <w:rsid w:val="004368E0"/>
    <w:rsid w:val="004C13DD"/>
    <w:rsid w:val="004E06D5"/>
    <w:rsid w:val="004E3441"/>
    <w:rsid w:val="004E5C6F"/>
    <w:rsid w:val="00500579"/>
    <w:rsid w:val="00543B1E"/>
    <w:rsid w:val="00593022"/>
    <w:rsid w:val="005A5366"/>
    <w:rsid w:val="006369EB"/>
    <w:rsid w:val="00637E73"/>
    <w:rsid w:val="00644ECB"/>
    <w:rsid w:val="00650136"/>
    <w:rsid w:val="00664CE1"/>
    <w:rsid w:val="006865E9"/>
    <w:rsid w:val="00691F3E"/>
    <w:rsid w:val="00694BFB"/>
    <w:rsid w:val="006A106B"/>
    <w:rsid w:val="006C523D"/>
    <w:rsid w:val="006D4036"/>
    <w:rsid w:val="007073DB"/>
    <w:rsid w:val="007A5259"/>
    <w:rsid w:val="007A7081"/>
    <w:rsid w:val="007C25D0"/>
    <w:rsid w:val="007F1CF5"/>
    <w:rsid w:val="00810A2E"/>
    <w:rsid w:val="00834EDE"/>
    <w:rsid w:val="00856455"/>
    <w:rsid w:val="008736AA"/>
    <w:rsid w:val="008A35C8"/>
    <w:rsid w:val="008D275D"/>
    <w:rsid w:val="00905629"/>
    <w:rsid w:val="00980327"/>
    <w:rsid w:val="00986478"/>
    <w:rsid w:val="009B2512"/>
    <w:rsid w:val="009B5557"/>
    <w:rsid w:val="009F1067"/>
    <w:rsid w:val="00A015F3"/>
    <w:rsid w:val="00A31E01"/>
    <w:rsid w:val="00A527AD"/>
    <w:rsid w:val="00A718CF"/>
    <w:rsid w:val="00AC55BE"/>
    <w:rsid w:val="00AE48A0"/>
    <w:rsid w:val="00AE61BE"/>
    <w:rsid w:val="00B16F25"/>
    <w:rsid w:val="00B24422"/>
    <w:rsid w:val="00B400EF"/>
    <w:rsid w:val="00B668E3"/>
    <w:rsid w:val="00B66B81"/>
    <w:rsid w:val="00B80C20"/>
    <w:rsid w:val="00B844FE"/>
    <w:rsid w:val="00B86B4F"/>
    <w:rsid w:val="00BA1F84"/>
    <w:rsid w:val="00BC562B"/>
    <w:rsid w:val="00BF0737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65E27"/>
    <w:rsid w:val="00D7576F"/>
    <w:rsid w:val="00D81C16"/>
    <w:rsid w:val="00DA47D2"/>
    <w:rsid w:val="00DC264A"/>
    <w:rsid w:val="00DE526B"/>
    <w:rsid w:val="00DF0302"/>
    <w:rsid w:val="00DF199D"/>
    <w:rsid w:val="00E01542"/>
    <w:rsid w:val="00E03739"/>
    <w:rsid w:val="00E304CE"/>
    <w:rsid w:val="00E365F1"/>
    <w:rsid w:val="00E62F48"/>
    <w:rsid w:val="00E831B3"/>
    <w:rsid w:val="00E95FBC"/>
    <w:rsid w:val="00EE70CB"/>
    <w:rsid w:val="00F34C2A"/>
    <w:rsid w:val="00F41CA2"/>
    <w:rsid w:val="00F443C0"/>
    <w:rsid w:val="00F62EFB"/>
    <w:rsid w:val="00F939A4"/>
    <w:rsid w:val="00FA7B09"/>
    <w:rsid w:val="00FB1BE4"/>
    <w:rsid w:val="00FB760C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28BABB0"/>
  <w15:chartTrackingRefBased/>
  <w15:docId w15:val="{880594C4-9CAD-4E29-81A3-D1AD5DBE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paragraph" w:styleId="Heading4">
    <w:name w:val="heading 4"/>
    <w:basedOn w:val="Normal"/>
    <w:link w:val="Heading4Char"/>
    <w:uiPriority w:val="9"/>
    <w:qFormat/>
    <w:locked/>
    <w:rsid w:val="001D5227"/>
    <w:pPr>
      <w:spacing w:before="100" w:beforeAutospacing="1" w:after="100" w:afterAutospacing="1" w:line="240" w:lineRule="auto"/>
      <w:outlineLvl w:val="3"/>
    </w:pPr>
    <w:rPr>
      <w:rFonts w:ascii="Times New Roman" w:eastAsiaTheme="minorEastAsia" w:hAnsi="Times New Roman" w:cs="Times New Roman"/>
      <w:b/>
      <w:bCs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FB760C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FB760C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FB760C"/>
    <w:rPr>
      <w:rFonts w:eastAsia="Calibri"/>
      <w:b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1D5227"/>
    <w:rPr>
      <w:rFonts w:ascii="Times New Roman" w:eastAsiaTheme="minorEastAsia" w:hAnsi="Times New Roman" w:cs="Times New Roman"/>
      <w:b/>
      <w:bCs/>
      <w:color w:val="auto"/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1D52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3347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473"/>
    <w:rPr>
      <w:rFonts w:ascii="Segoe UI" w:hAnsi="Segoe UI" w:cs="Segoe UI"/>
      <w:sz w:val="18"/>
      <w:szCs w:val="18"/>
    </w:rPr>
  </w:style>
  <w:style w:type="character" w:customStyle="1" w:styleId="ChapterHeadingChar">
    <w:name w:val="Chapter Heading Char"/>
    <w:link w:val="ChapterHeading"/>
    <w:rsid w:val="004255C0"/>
    <w:rPr>
      <w:rFonts w:eastAsia="Calibri"/>
      <w:b/>
      <w:caps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97863"/>
    <w:rsid w:val="00161453"/>
    <w:rsid w:val="005F0E79"/>
    <w:rsid w:val="006539F6"/>
    <w:rsid w:val="006E7FC7"/>
    <w:rsid w:val="008A780D"/>
    <w:rsid w:val="009C7A7B"/>
    <w:rsid w:val="00A531C2"/>
    <w:rsid w:val="00B706ED"/>
    <w:rsid w:val="00D9298D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71149-4585-4BE8-85D7-82FDBE6BE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3</cp:revision>
  <cp:lastPrinted>2019-10-30T17:43:00Z</cp:lastPrinted>
  <dcterms:created xsi:type="dcterms:W3CDTF">2021-02-08T16:13:00Z</dcterms:created>
  <dcterms:modified xsi:type="dcterms:W3CDTF">2021-02-10T20:34:00Z</dcterms:modified>
</cp:coreProperties>
</file>